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方正小标宋简体" w:hAnsi="方正仿宋_GBK" w:eastAsia="方正小标宋简体" w:cs="方正仿宋_GBK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仿宋_GBK" w:eastAsia="方正小标宋简体" w:cs="方正仿宋_GBK"/>
          <w:b w:val="0"/>
          <w:bCs w:val="0"/>
          <w:snapToGrid/>
          <w:kern w:val="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仿宋_GBK" w:eastAsia="方正小标宋简体" w:cs="方正仿宋_GBK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小标宋简体" w:hAnsi="方正仿宋_GBK" w:eastAsia="方正小标宋简体" w:cs="方正仿宋_GBK"/>
          <w:b/>
          <w:bCs/>
          <w:snapToGrid/>
          <w:kern w:val="2"/>
          <w:sz w:val="32"/>
          <w:szCs w:val="32"/>
          <w:lang w:eastAsia="zh-CN"/>
        </w:rPr>
        <w:t>关于第一届住房公积金支持“青春留常”进校园活动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仿宋_GBK" w:eastAsia="方正小标宋简体" w:cs="方正仿宋_GBK"/>
          <w:b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小标宋简体" w:hAnsi="方正仿宋_GBK" w:eastAsia="方正小标宋简体" w:cs="方正仿宋_GBK"/>
          <w:b/>
          <w:bCs/>
          <w:snapToGrid/>
          <w:kern w:val="2"/>
          <w:sz w:val="32"/>
          <w:szCs w:val="32"/>
          <w:lang w:eastAsia="zh-CN"/>
        </w:rPr>
        <w:t>奖项设置的补充说明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各高校团委：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为鼓励在常高校学生积极参与住房公积金支持“青春留常”主题作品征选活动，对入选的优秀作品以及组织成效优秀的院校予以嘉奖，具体奖项设置如下：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一、口号+海报组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一等奖3名，每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获奖者奖励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二等奖5名，每名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获奖者奖励2000元。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三等奖7名，每名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获奖者奖励1000元。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入围奖25名，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每名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获奖者奖励400元。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二、口号+视频组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一等奖3名，每名获奖者奖励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4000元。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二等奖5名，每名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获奖者奖励3000元。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三等奖7名，每名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获奖者奖励2000元。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入围奖25名，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每名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获奖者奖励400元。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征选评比活动结束后，将举行优秀作品的颁奖典礼，并在各高校、常州市住房公积金管理中心及各分中心、人才公寓、中国邮政储蓄银行股份有限公司常州市分行及各网点进行巡展。同时，各项奖励一次性发放到位。</w:t>
      </w:r>
    </w:p>
    <w:p>
      <w:pPr>
        <w:ind w:left="640"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right"/>
        <w:textAlignment w:val="baseline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 xml:space="preserve">  中国邮政储蓄银行股份有限公司常州市分行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NWY2MWYzYWM4NTQ4NWE1NTBlYjI3ZGI0N2RhNmIifQ=="/>
  </w:docVars>
  <w:rsids>
    <w:rsidRoot w:val="00000000"/>
    <w:rsid w:val="6C53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2023-11-03T02:39:47Z</dcterms:created>
  <dc:creator>Administrator</dc:creator>
  <cp:lastModifiedBy>/太阳神叨叨</cp:lastModifiedBy>
  <dcterms:modified xsi:type="dcterms:W3CDTF">2023-11-03T02:40:04Z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32C68C5F84704B38B417DE8385963131_12</vt:lpwstr>
  </property>
</Properties>
</file>